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оценке эффективности реализации в 2025 году муниципальной программы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«Эффективное управление муниципальными финансами ЗАТО Северск» на 2025 - 2027 годы</w:t>
      </w: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42"/>
        <w:gridCol w:w="4901"/>
        <w:gridCol w:w="1820"/>
        <w:gridCol w:w="1520"/>
        <w:gridCol w:w="850"/>
        <w:gridCol w:w="4927"/>
      </w:tblGrid>
      <w:tr>
        <w:trPr>
          <w:trHeight w:val="342"/>
        </w:trPr>
        <w:tc>
          <w:tcPr>
            <w:tcW w:w="1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подпрограмм, задач подпрограмм, КПМ, основного мероприятия муниципальной программы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достижения целей и решения задач (СДП)</w:t>
            </w:r>
          </w:p>
        </w:tc>
        <w:tc>
          <w:tcPr>
            <w:tcW w:w="5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освоения средств (СОС)</w:t>
            </w:r>
          </w:p>
        </w:tc>
        <w:tc>
          <w:tcPr>
            <w:tcW w:w="198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программы (подпрограммы)</w:t>
            </w:r>
          </w:p>
        </w:tc>
      </w:tr>
      <w:tr>
        <w:trPr>
          <w:trHeight w:val="342"/>
        </w:trPr>
        <w:tc>
          <w:tcPr>
            <w:tcW w:w="1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418"/>
        </w:trPr>
        <w:tc>
          <w:tcPr>
            <w:tcW w:w="1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799"/>
        </w:trPr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 «Повышение эффективности управления муниципальными финансами»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5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2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Эффективная. Некорректно спланирован объем финансирования. Возможен пересмотр муниципальной программы (подпрограммы)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части уточнения финансовых ресурсов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перераспределения их на другие подпрограммы (мероприятия подпрограмм)</w:t>
            </w:r>
          </w:p>
        </w:tc>
      </w:tr>
      <w:tr>
        <w:trPr>
          <w:trHeight w:val="799"/>
        </w:trPr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«Обеспечение долговой устойчивости бюджета ЗАТО Северск»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5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2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эффективность</w:t>
            </w:r>
          </w:p>
        </w:tc>
      </w:tr>
      <w:tr>
        <w:trPr>
          <w:trHeight w:val="799"/>
        </w:trPr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 «Обеспечивающая подпрограмма»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5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2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эффективность</w:t>
            </w:r>
          </w:p>
        </w:tc>
      </w:tr>
      <w:tr>
        <w:trPr>
          <w:trHeight w:val="1140"/>
        </w:trPr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«Эффективное управление муниципальными финансами ЗАТО Северск» на 2025 - 2027 годы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5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2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эффективность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righ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spacing w:after="0" w:line="240" w:lineRule="auto"/>
        <w:jc w:val="center"/>
      </w:pPr>
    </w:p>
    <w:sectPr>
      <w:headerReference w:type="default" r:id="rId8"/>
      <w:footerReference w:type="default" r:id="rId9"/>
      <w:footerReference w:type="first" r:id="rId10"/>
      <w:pgSz w:w="16838" w:h="11905" w:orient="landscape"/>
      <w:pgMar w:top="1701" w:right="1134" w:bottom="567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699502955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>
        <w:pPr>
          <w:pStyle w:val="ac"/>
          <w:jc w:val="right"/>
          <w:rPr>
            <w:rFonts w:ascii="Times New Roman" w:hAnsi="Times New Roman" w:cs="Times New Roman"/>
            <w:color w:val="FFFFFF" w:themeColor="background1"/>
            <w:sz w:val="20"/>
            <w:szCs w:val="20"/>
          </w:rPr>
        </w:pP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color w:val="FFFFFF" w:themeColor="background1"/>
            <w:sz w:val="20"/>
            <w:szCs w:val="20"/>
          </w:rPr>
          <w:t>2</w: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end"/>
        </w:r>
      </w:p>
    </w:sdtContent>
  </w:sdt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402500"/>
      <w:docPartObj>
        <w:docPartGallery w:val="Page Numbers (Top of Page)"/>
        <w:docPartUnique/>
      </w:docPartObj>
    </w:sdtPr>
    <w:sdtContent>
      <w:p>
        <w:pPr>
          <w:pStyle w:val="aa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aa"/>
      <w:tabs>
        <w:tab w:val="left" w:pos="1034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61359"/>
    <w:multiLevelType w:val="multilevel"/>
    <w:tmpl w:val="00645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1BF4FB8"/>
    <w:multiLevelType w:val="multilevel"/>
    <w:tmpl w:val="1AC8B99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>
    <w:nsid w:val="2B267E06"/>
    <w:multiLevelType w:val="hybridMultilevel"/>
    <w:tmpl w:val="15B88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C6CA6"/>
    <w:multiLevelType w:val="hybridMultilevel"/>
    <w:tmpl w:val="77C89040"/>
    <w:lvl w:ilvl="0" w:tplc="6B74B07E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7C7180C"/>
    <w:multiLevelType w:val="multilevel"/>
    <w:tmpl w:val="5D505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039190B"/>
    <w:multiLevelType w:val="multilevel"/>
    <w:tmpl w:val="D3C835D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6">
    <w:nsid w:val="43345582"/>
    <w:multiLevelType w:val="multilevel"/>
    <w:tmpl w:val="F85A19B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>
    <w:nsid w:val="447E53AA"/>
    <w:multiLevelType w:val="multilevel"/>
    <w:tmpl w:val="DE889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6894B36"/>
    <w:multiLevelType w:val="hybridMultilevel"/>
    <w:tmpl w:val="39A82ACC"/>
    <w:lvl w:ilvl="0" w:tplc="FFFFFFF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ABD7269"/>
    <w:multiLevelType w:val="hybridMultilevel"/>
    <w:tmpl w:val="5024D192"/>
    <w:lvl w:ilvl="0" w:tplc="3FF06168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00E12"/>
    <w:multiLevelType w:val="hybridMultilevel"/>
    <w:tmpl w:val="D944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35D80"/>
    <w:multiLevelType w:val="hybridMultilevel"/>
    <w:tmpl w:val="8D346536"/>
    <w:lvl w:ilvl="0" w:tplc="D786D8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77D8E"/>
    <w:multiLevelType w:val="multilevel"/>
    <w:tmpl w:val="2CD41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3">
    <w:nsid w:val="6A5C20B5"/>
    <w:multiLevelType w:val="multilevel"/>
    <w:tmpl w:val="95F20A8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4">
    <w:nsid w:val="7B647C89"/>
    <w:multiLevelType w:val="hybridMultilevel"/>
    <w:tmpl w:val="614E7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12570"/>
    <w:multiLevelType w:val="hybridMultilevel"/>
    <w:tmpl w:val="E60CF582"/>
    <w:lvl w:ilvl="0" w:tplc="8ED03B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  <w:num w:numId="12">
    <w:abstractNumId w:val="7"/>
  </w:num>
  <w:num w:numId="13">
    <w:abstractNumId w:val="14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AF788B-F1D6-4DCA-B190-EEAF7ED5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1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Normal (Web)"/>
    <w:basedOn w:val="a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Список простой"/>
    <w:basedOn w:val="a0"/>
    <w:pPr>
      <w:numPr>
        <w:numId w:val="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0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2">
    <w:name w:val="Body Text 2"/>
    <w:basedOn w:val="a0"/>
    <w:link w:val="20"/>
    <w:uiPriority w:val="99"/>
    <w:semiHidden/>
    <w:unhideWhenUsed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</w:style>
  <w:style w:type="character" w:styleId="af">
    <w:name w:val="Hyperlink"/>
    <w:basedOn w:val="a1"/>
    <w:uiPriority w:val="99"/>
    <w:unhideWhenUsed/>
    <w:rPr>
      <w:color w:val="0563C1" w:themeColor="hyperlink"/>
      <w:u w:val="single"/>
    </w:rPr>
  </w:style>
  <w:style w:type="character" w:customStyle="1" w:styleId="10">
    <w:name w:val="Заголовок 1 Знак"/>
    <w:basedOn w:val="a1"/>
    <w:link w:val="1"/>
    <w:uiPriority w:val="99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</w:style>
  <w:style w:type="table" w:customStyle="1" w:styleId="12">
    <w:name w:val="Сетка таблицы1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3">
    <w:name w:val="xl7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4">
    <w:name w:val="xl7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table" w:customStyle="1" w:styleId="21">
    <w:name w:val="Сетка таблицы2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3"/>
    <w:uiPriority w:val="99"/>
    <w:semiHidden/>
    <w:unhideWhenUsed/>
  </w:style>
  <w:style w:type="table" w:customStyle="1" w:styleId="3">
    <w:name w:val="Сетка таблицы3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E8B19-C12B-4F32-8541-B058D1EAA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Kirillova</dc:creator>
  <cp:keywords/>
  <dc:description/>
  <cp:lastModifiedBy>Ткачева Т.Н.</cp:lastModifiedBy>
  <cp:revision>5</cp:revision>
  <cp:lastPrinted>2026-02-19T03:27:00Z</cp:lastPrinted>
  <dcterms:created xsi:type="dcterms:W3CDTF">2026-02-18T10:12:00Z</dcterms:created>
  <dcterms:modified xsi:type="dcterms:W3CDTF">2026-02-25T10:08:00Z</dcterms:modified>
</cp:coreProperties>
</file>